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7B55" w:rsidRPr="004A14EE" w:rsidP="00D77B55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Дело № 5-</w:t>
      </w:r>
      <w:r w:rsidR="00A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A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-040</w:t>
      </w:r>
      <w:r w:rsidR="00A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1/2024</w:t>
      </w:r>
    </w:p>
    <w:p w:rsidR="00D77B55" w:rsidRPr="004A14EE" w:rsidP="00D77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УИД: </w:t>
      </w:r>
      <w:r w:rsidRPr="00561F21" w:rsidR="005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</w:t>
      </w:r>
      <w:r w:rsidR="00A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561F21" w:rsidR="005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-01-2023-00</w:t>
      </w:r>
      <w:r w:rsidR="00A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5711</w:t>
      </w:r>
      <w:r w:rsidRPr="00561F21" w:rsidR="005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C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</w:p>
    <w:p w:rsidR="00D77B55" w:rsidRPr="004A14EE" w:rsidP="00D77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B55" w:rsidRPr="004A14EE" w:rsidP="00D7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77B55" w:rsidRPr="004A14EE" w:rsidP="00D7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77B55" w:rsidRPr="004A14EE" w:rsidP="00D77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B55" w:rsidRPr="004A14EE" w:rsidP="00D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AE7C52">
        <w:rPr>
          <w:rFonts w:ascii="Times New Roman" w:hAnsi="Times New Roman" w:cs="Times New Roman"/>
          <w:sz w:val="28"/>
          <w:szCs w:val="28"/>
        </w:rPr>
        <w:t xml:space="preserve"> 2024</w:t>
      </w:r>
      <w:r w:rsidRPr="004A14E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пгт. Междуреченский</w:t>
      </w:r>
    </w:p>
    <w:p w:rsidR="00D77B55" w:rsidRPr="004A14EE" w:rsidP="00D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11" w:rsidRPr="00137BC7" w:rsidP="0042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участка № 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Кондинского 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судебного </w:t>
      </w: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района Ханты-Мансийского автономного округа-Югры 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Чех Е.В.</w:t>
      </w: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расположенного по адресу: </w:t>
      </w: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ХМАО-Югра,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Кондинский район, </w:t>
      </w:r>
      <w:r w:rsidRPr="00426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пгт.Ме</w:t>
      </w:r>
      <w:r w:rsidR="009C12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ждуреченский, ул.Лумумбы, д.2/1</w:t>
      </w:r>
      <w:r w:rsidR="00137BC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9C123C" w:rsidP="0042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EE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</w:t>
      </w:r>
      <w:r w:rsidRPr="004A14E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123C">
        <w:t xml:space="preserve"> </w:t>
      </w:r>
      <w:r w:rsidRPr="009C123C">
        <w:rPr>
          <w:rFonts w:ascii="Times New Roman" w:eastAsia="Times New Roman" w:hAnsi="Times New Roman" w:cs="Times New Roman"/>
          <w:sz w:val="28"/>
          <w:szCs w:val="28"/>
        </w:rPr>
        <w:t>предусмотренном ст.20.10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14E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</w:p>
    <w:p w:rsidR="00D77B55" w:rsidRPr="004A14EE" w:rsidP="00426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Бабшанова *</w:t>
      </w:r>
      <w:r w:rsidRPr="004A1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14EE">
        <w:rPr>
          <w:rFonts w:ascii="Times New Roman" w:hAnsi="Times New Roman" w:cs="Times New Roman"/>
          <w:sz w:val="28"/>
          <w:szCs w:val="28"/>
        </w:rPr>
        <w:t xml:space="preserve"> года рождения, уроженца п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14EE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="009C123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61F21" w:rsidR="0056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14EE">
        <w:rPr>
          <w:rFonts w:ascii="Times New Roman" w:hAnsi="Times New Roman" w:cs="Times New Roman"/>
          <w:sz w:val="28"/>
          <w:szCs w:val="28"/>
        </w:rPr>
        <w:t xml:space="preserve">, ранее к административной ответственности по главе 20 КоАП РФ не привлекавшегося,  </w:t>
      </w:r>
    </w:p>
    <w:p w:rsidR="00D77B55" w:rsidRPr="004A14EE" w:rsidP="004261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A14EE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D77B55" w:rsidRPr="004A14EE" w:rsidP="00D7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77B55" w:rsidRPr="00E435CB" w:rsidP="00D7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D77B55" w:rsidRPr="004A14EE" w:rsidP="00D77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77B55" w:rsidRPr="00AC4143" w:rsidP="00AC41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об административном правонарушении,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часов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Бабшанов </w:t>
      </w:r>
      <w:r w:rsidR="006937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хранение незарегистрированного охотничьего гладкоствольного</w:t>
      </w:r>
      <w:r w:rsidR="0042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двуствольного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огнестрельного оружия ТОЗ модели Б, либо БМ, производства тульского оружейного завода, 16 калибра, № на цевье «30574-58», на стволах «110420», ложе с прикладом и колодкой «110420-57», а так же 30 патронов к гладкоствольному оружию, чем нарушил с. 22 ФЗ от 13.12.1996 года № 150- ФЗ «Об оружии», п. 54 Правил оборота гражданского и служебного оружия и патронов к нему на территории РФ утвержденных Постановлением Правительства РФ от 21.07.1998 года № 814</w:t>
      </w:r>
      <w:r w:rsidRPr="004A14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1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7916A1" w:rsidR="00791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ействия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Бабшанова С.М</w:t>
      </w:r>
      <w:r w:rsidR="00791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916A1" w:rsidR="007916A1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содержат уголовно наказуемого деяния</w:t>
      </w:r>
      <w:r w:rsidR="00791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 С.М</w:t>
      </w:r>
      <w:r w:rsidR="00791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надлежащим образом извещенный о времени и месте рассмотрения дела, </w:t>
      </w:r>
      <w:r w:rsidRPr="004A1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судебно</w:t>
      </w:r>
      <w:r w:rsidR="00791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A1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791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A14EE" w:rsidR="00426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явился, ходатайств не заявил</w:t>
      </w:r>
      <w:r w:rsidRPr="004A1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26111" w:rsidRPr="00426111" w:rsidP="00426111">
      <w:pPr>
        <w:suppressAutoHyphens/>
        <w:spacing w:after="0" w:line="240" w:lineRule="auto"/>
        <w:ind w:right="-1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представленные доказательства, прихожу к следующему.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 </w:t>
      </w:r>
      <w:hyperlink r:id="rId4" w:anchor="/document/12125267/entry/2010" w:history="1">
        <w:r w:rsidRPr="004A1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ст.20.10</w:t>
        </w:r>
      </w:hyperlink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предусмотрена административная ответственность за незаконные изготовление, приобретение, продаж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хранение, перевозк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транспортирование, ношение или использ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оружия, основных частей огнестрельного оружия и патронов к </w:t>
      </w:r>
      <w:r w:rsidR="009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эти действия не содержат уголовно наказуемого деяния.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4" w:anchor="/document/10128024/entry/22" w:history="1">
        <w:r w:rsidRPr="004A1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</w:t>
        </w:r>
      </w:hyperlink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13 де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1996 года № 150-ФЗ «Об оружии»,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оружия, или его террит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ориальном органе разрешение на хранение или хранение и ношение оружия. Хранение гражданского оружия, которое приобретается без лицензии и (или) регистрация которого в федеральном органе исполнительной власти, уполномоченном в сфере оборота оружия, или его 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не требуется, осуществляется без разрешения на хранение оружия, на хранение и ношение оружия или хранение и использование оружия.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2112448/entry/340" w:history="1">
        <w:r w:rsidRPr="004A1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54</w:t>
        </w:r>
      </w:hyperlink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 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 гражданского и служебного оружия и патронов к нему на территории Российской Федерации, утвержденных </w:t>
      </w:r>
      <w:hyperlink r:id="rId4" w:anchor="/document/12112448/entry/0" w:history="1">
        <w:r w:rsidRPr="004A1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РФ от 21 июля 1998 года № 814, 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оружия и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патронов разрешается юридическим и физическим лицам, получившим в Федеральной службе войск национальной гвардии Российской Федерации или ее территориальных органах разрешения на хранение, или хранение и использование, или хранение и ношение оружия.</w:t>
      </w:r>
    </w:p>
    <w:p w:rsidR="001D0636" w:rsidRPr="004A14EE" w:rsidP="001D0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рассмотрения дела </w:t>
      </w:r>
      <w:r w:rsidRPr="004A14EE" w:rsidR="00D77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установлено, что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 С.М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незарегистрированного охотничьего гладкоствольного огнестрельного оружия ТОЗ модели Б, либо БМ, производства тульского оружейного завода, 16 калибра, № на цевье «30574-58», на стволах «110420», ложе с прикладом и колодкой «110420-57», а 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патронов к гладкоствольному оружию</w:t>
      </w:r>
      <w:r w:rsidRPr="004A14EE" w:rsidR="004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обстоятельство было выявлено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Pr="004A14EE" w:rsidR="00D7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часов 00 минут</w:t>
      </w:r>
      <w:r w:rsidRPr="004A14EE" w:rsidR="00D7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осмотра</w:t>
      </w:r>
      <w:r w:rsidRPr="004A14EE" w:rsidR="00F5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14EE" w:rsidR="00F5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4A14EE" w:rsidR="00D77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D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вины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Бабшанова С.М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совершении административного правонарушения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ст.20.10 Кодекса 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правонарушениях, административным органом представлены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B55" w:rsidRPr="004A14EE" w:rsidP="00D77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об административном правонарушении от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25.09.2023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86№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146863</w:t>
      </w:r>
      <w:r w:rsidR="004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описано событие административного правонарушения, процессуальные права привлекаемому лицу разъяснены, копия протокола вручена</w:t>
      </w:r>
      <w:r w:rsidR="00DD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имеющемуся объяснению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Бабшанова С.М</w:t>
      </w:r>
      <w:r w:rsidR="00DD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протоколом он согласен</w:t>
      </w:r>
      <w:r w:rsidRPr="004A14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77B55" w:rsidP="00D77B55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4EE">
        <w:rPr>
          <w:rFonts w:ascii="Times New Roman" w:hAnsi="Times New Roman" w:cs="Times New Roman"/>
          <w:spacing w:val="-1"/>
          <w:sz w:val="28"/>
          <w:szCs w:val="28"/>
        </w:rPr>
        <w:t xml:space="preserve">- рапорт </w:t>
      </w:r>
      <w:r w:rsidR="00AC4143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начальника </w:t>
      </w:r>
      <w:r w:rsidRPr="004A14EE" w:rsidR="00AC4143">
        <w:rPr>
          <w:rFonts w:ascii="Times New Roman" w:hAnsi="Times New Roman" w:cs="Times New Roman"/>
          <w:spacing w:val="-1"/>
          <w:sz w:val="28"/>
          <w:szCs w:val="28"/>
        </w:rPr>
        <w:t>полиции</w:t>
      </w:r>
      <w:r w:rsidR="00AC41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14EE" w:rsidR="00AC4143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4A14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4143">
        <w:rPr>
          <w:rFonts w:ascii="Times New Roman" w:hAnsi="Times New Roman" w:cs="Times New Roman"/>
          <w:spacing w:val="-1"/>
          <w:sz w:val="28"/>
          <w:szCs w:val="28"/>
        </w:rPr>
        <w:t>07.09.2023</w:t>
      </w:r>
      <w:r w:rsidRPr="004A14EE">
        <w:rPr>
          <w:rFonts w:ascii="Times New Roman" w:hAnsi="Times New Roman" w:cs="Times New Roman"/>
          <w:spacing w:val="-1"/>
          <w:sz w:val="28"/>
          <w:szCs w:val="28"/>
        </w:rPr>
        <w:t xml:space="preserve">, согласно которому </w:t>
      </w:r>
      <w:r w:rsidRPr="004A14EE">
        <w:rPr>
          <w:rFonts w:ascii="Times New Roman" w:hAnsi="Times New Roman" w:cs="Times New Roman"/>
          <w:sz w:val="28"/>
          <w:szCs w:val="28"/>
        </w:rPr>
        <w:t>выя</w:t>
      </w:r>
      <w:r w:rsidR="001D0636">
        <w:rPr>
          <w:rFonts w:ascii="Times New Roman" w:hAnsi="Times New Roman" w:cs="Times New Roman"/>
          <w:sz w:val="28"/>
          <w:szCs w:val="28"/>
        </w:rPr>
        <w:t>влен факт незаконного хранения</w:t>
      </w:r>
      <w:r w:rsidRPr="001D0636" w:rsidR="001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Бабшановым С.М</w:t>
      </w:r>
      <w:r w:rsidRPr="004A14EE">
        <w:rPr>
          <w:rFonts w:ascii="Times New Roman" w:hAnsi="Times New Roman" w:cs="Times New Roman"/>
          <w:sz w:val="28"/>
          <w:szCs w:val="28"/>
        </w:rPr>
        <w:t xml:space="preserve">. </w:t>
      </w:r>
      <w:r w:rsidRPr="00AC4143" w:rsid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незарегистрированного охотничьего гладкоствольного огнестрельного оружия ТОЗ модели Б, либо БМ, производства тульского оружейного завода, 16 калибра, № на цевье «30574-58», на стволах «110420», ложе с прикладом и колодкой «110420-57», а так же 30 патронов к гладкоствольному оружию</w:t>
      </w:r>
      <w:r w:rsidR="001D0636">
        <w:rPr>
          <w:rFonts w:ascii="Times New Roman" w:hAnsi="Times New Roman" w:cs="Times New Roman"/>
          <w:sz w:val="28"/>
          <w:szCs w:val="28"/>
        </w:rPr>
        <w:t>;</w:t>
      </w:r>
    </w:p>
    <w:p w:rsidR="000F69A8" w:rsidRPr="000F69A8" w:rsidP="000F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допроса Бабшанова С.М., произведенного в рамках уголовного дела, согласно которому </w:t>
      </w:r>
      <w:r w:rsidR="002C0CB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пояснил</w:t>
      </w:r>
      <w:r w:rsidRPr="000F69A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69A8">
        <w:rPr>
          <w:rFonts w:ascii="Times New Roman" w:hAnsi="Times New Roman" w:cs="Times New Roman"/>
          <w:sz w:val="28"/>
          <w:szCs w:val="28"/>
        </w:rPr>
        <w:t xml:space="preserve">бане, расположенной во </w:t>
      </w:r>
      <w:r>
        <w:rPr>
          <w:rFonts w:ascii="Times New Roman" w:hAnsi="Times New Roman" w:cs="Times New Roman"/>
          <w:sz w:val="28"/>
          <w:szCs w:val="28"/>
        </w:rPr>
        <w:t>дворе нашего дома, а именно под диваном</w:t>
      </w:r>
      <w:r w:rsidRPr="000F69A8">
        <w:rPr>
          <w:rFonts w:ascii="Times New Roman" w:hAnsi="Times New Roman" w:cs="Times New Roman"/>
          <w:sz w:val="28"/>
          <w:szCs w:val="28"/>
        </w:rPr>
        <w:t xml:space="preserve"> в предбаннике, я </w:t>
      </w:r>
      <w:r w:rsidRPr="000F69A8">
        <w:rPr>
          <w:rFonts w:ascii="Times New Roman" w:hAnsi="Times New Roman" w:cs="Times New Roman"/>
          <w:sz w:val="28"/>
          <w:szCs w:val="28"/>
        </w:rPr>
        <w:t>хранил гладкоствольное, двуствольное, ружье, с горизонтальным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0F69A8">
        <w:rPr>
          <w:rFonts w:ascii="Times New Roman" w:hAnsi="Times New Roman" w:cs="Times New Roman"/>
          <w:sz w:val="28"/>
          <w:szCs w:val="28"/>
        </w:rPr>
        <w:t>положением стволов, 16 калибра, 3 патронташа, в которых находилось около 30</w:t>
      </w:r>
      <w:r>
        <w:rPr>
          <w:rFonts w:ascii="Times New Roman" w:hAnsi="Times New Roman" w:cs="Times New Roman"/>
          <w:sz w:val="28"/>
          <w:szCs w:val="28"/>
        </w:rPr>
        <w:t xml:space="preserve"> патронов</w:t>
      </w:r>
      <w:r w:rsidRPr="000F69A8">
        <w:rPr>
          <w:rFonts w:ascii="Times New Roman" w:hAnsi="Times New Roman" w:cs="Times New Roman"/>
          <w:sz w:val="28"/>
          <w:szCs w:val="28"/>
        </w:rPr>
        <w:t>, сколько точно было патронов я сказать затрудняюсь, не помню, не считал, ружье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69A8">
        <w:rPr>
          <w:rFonts w:ascii="Times New Roman" w:hAnsi="Times New Roman" w:cs="Times New Roman"/>
          <w:sz w:val="28"/>
          <w:szCs w:val="28"/>
        </w:rPr>
        <w:t xml:space="preserve"> патроны нашел в лесу в конце се</w:t>
      </w:r>
      <w:r>
        <w:rPr>
          <w:rFonts w:ascii="Times New Roman" w:hAnsi="Times New Roman" w:cs="Times New Roman"/>
          <w:sz w:val="28"/>
          <w:szCs w:val="28"/>
        </w:rPr>
        <w:t>нтября или начале октября 2022</w:t>
      </w:r>
      <w:r w:rsidRPr="000F69A8">
        <w:rPr>
          <w:rFonts w:ascii="Times New Roman" w:hAnsi="Times New Roman" w:cs="Times New Roman"/>
          <w:sz w:val="28"/>
          <w:szCs w:val="28"/>
        </w:rPr>
        <w:t xml:space="preserve"> года, лес расположен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F69A8">
        <w:rPr>
          <w:rFonts w:ascii="Times New Roman" w:hAnsi="Times New Roman" w:cs="Times New Roman"/>
          <w:sz w:val="28"/>
          <w:szCs w:val="28"/>
        </w:rPr>
        <w:t>, ружье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A8">
        <w:rPr>
          <w:rFonts w:ascii="Times New Roman" w:hAnsi="Times New Roman" w:cs="Times New Roman"/>
          <w:sz w:val="28"/>
          <w:szCs w:val="28"/>
        </w:rPr>
        <w:t>патроны я принес домой и хранил в бане, как уже указал. В конструкцию ружья я никаких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0F69A8">
        <w:rPr>
          <w:rFonts w:ascii="Times New Roman" w:hAnsi="Times New Roman" w:cs="Times New Roman"/>
          <w:sz w:val="28"/>
          <w:szCs w:val="28"/>
        </w:rPr>
        <w:t>менений не вносил, патроны самостоятельно не снаряжал, положил и ружье и патроны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0F69A8">
        <w:rPr>
          <w:rFonts w:ascii="Times New Roman" w:hAnsi="Times New Roman" w:cs="Times New Roman"/>
          <w:sz w:val="28"/>
          <w:szCs w:val="28"/>
        </w:rPr>
        <w:t xml:space="preserve"> диван в предбанн</w:t>
      </w:r>
      <w:r>
        <w:rPr>
          <w:rFonts w:ascii="Times New Roman" w:hAnsi="Times New Roman" w:cs="Times New Roman"/>
          <w:sz w:val="28"/>
          <w:szCs w:val="28"/>
        </w:rPr>
        <w:t>ике в таком состоянии как нашел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9A8" w:rsidP="000F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E">
        <w:rPr>
          <w:rFonts w:ascii="Times New Roman" w:hAnsi="Times New Roman" w:cs="Times New Roman"/>
          <w:sz w:val="28"/>
          <w:szCs w:val="28"/>
        </w:rPr>
        <w:t xml:space="preserve">- протокол осмотра места происшествия, проведенного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Бабшанова С.М</w:t>
      </w:r>
      <w:r w:rsidRPr="004A14EE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29.12.2022, в ходе которого изъяты</w:t>
      </w:r>
      <w:r w:rsidRPr="001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гильзы а так же 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 гладкоствольно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огнестрельно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r w:rsidRPr="00A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ТОЗ модели Б, либо БМ, производства тульского оружейного завода, 16 калибра, № на цевье «30574-58», на стволах «110420», ложе с прикладом и колодкой «110420-57»</w:t>
      </w:r>
      <w:r w:rsidRPr="004A14EE">
        <w:rPr>
          <w:rFonts w:ascii="Times New Roman" w:hAnsi="Times New Roman" w:cs="Times New Roman"/>
          <w:sz w:val="28"/>
          <w:szCs w:val="28"/>
        </w:rPr>
        <w:t>;</w:t>
      </w:r>
    </w:p>
    <w:p w:rsidR="00D77B55" w:rsidRPr="004A14EE" w:rsidP="00D7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4EE">
        <w:rPr>
          <w:rFonts w:ascii="Times New Roman" w:hAnsi="Times New Roman" w:cs="Times New Roman"/>
          <w:sz w:val="28"/>
          <w:szCs w:val="28"/>
        </w:rPr>
        <w:t xml:space="preserve">заключение эксперта № </w:t>
      </w:r>
      <w:r w:rsidR="000F69A8">
        <w:rPr>
          <w:rFonts w:ascii="Times New Roman" w:hAnsi="Times New Roman" w:cs="Times New Roman"/>
          <w:sz w:val="28"/>
          <w:szCs w:val="28"/>
        </w:rPr>
        <w:t xml:space="preserve">03 </w:t>
      </w:r>
      <w:r w:rsidRPr="004A14EE" w:rsidR="00F523B1">
        <w:rPr>
          <w:rFonts w:ascii="Times New Roman" w:hAnsi="Times New Roman" w:cs="Times New Roman"/>
          <w:sz w:val="28"/>
          <w:szCs w:val="28"/>
        </w:rPr>
        <w:t xml:space="preserve">от </w:t>
      </w:r>
      <w:r w:rsidR="00130E88">
        <w:rPr>
          <w:rFonts w:ascii="Times New Roman" w:hAnsi="Times New Roman" w:cs="Times New Roman"/>
          <w:sz w:val="28"/>
          <w:szCs w:val="28"/>
        </w:rPr>
        <w:t xml:space="preserve">19.01.2023 </w:t>
      </w:r>
      <w:r w:rsidRPr="004A14EE" w:rsidR="00F523B1">
        <w:rPr>
          <w:rFonts w:ascii="Times New Roman" w:hAnsi="Times New Roman" w:cs="Times New Roman"/>
          <w:sz w:val="28"/>
          <w:szCs w:val="28"/>
        </w:rPr>
        <w:t>г., согласно которому</w:t>
      </w:r>
      <w:r w:rsidRPr="004A14EE">
        <w:rPr>
          <w:rFonts w:ascii="Times New Roman" w:hAnsi="Times New Roman" w:cs="Times New Roman"/>
          <w:sz w:val="28"/>
          <w:szCs w:val="28"/>
        </w:rPr>
        <w:t xml:space="preserve"> ружье, представленное на ис</w:t>
      </w:r>
      <w:r w:rsidRPr="004A14EE" w:rsidR="00F523B1">
        <w:rPr>
          <w:rFonts w:ascii="Times New Roman" w:hAnsi="Times New Roman" w:cs="Times New Roman"/>
          <w:sz w:val="28"/>
          <w:szCs w:val="28"/>
        </w:rPr>
        <w:t>с</w:t>
      </w:r>
      <w:r w:rsidRPr="004A14EE">
        <w:rPr>
          <w:rFonts w:ascii="Times New Roman" w:hAnsi="Times New Roman" w:cs="Times New Roman"/>
          <w:sz w:val="28"/>
          <w:szCs w:val="28"/>
        </w:rPr>
        <w:t xml:space="preserve">ледование, является </w:t>
      </w:r>
      <w:r w:rsidR="0013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курковым</w:t>
      </w:r>
      <w:r w:rsidRPr="004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ружьем </w:t>
      </w:r>
      <w:r w:rsidRPr="00130E88" w:rsidR="00130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ТОЗ модели Б, либо БМ, производства тульского оружейного завода, 16 калибра, № на цевье «30574-58», на стволах «110420», ложе с прикладом и колодкой «110420-57»</w:t>
      </w:r>
      <w:r w:rsidRPr="004A14EE">
        <w:rPr>
          <w:rFonts w:ascii="Times New Roman" w:hAnsi="Times New Roman" w:cs="Times New Roman"/>
          <w:sz w:val="28"/>
          <w:szCs w:val="28"/>
        </w:rPr>
        <w:t>;</w:t>
      </w:r>
    </w:p>
    <w:p w:rsidR="00D77B55" w:rsidRPr="004A14EE" w:rsidP="00D77B55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4EE">
        <w:rPr>
          <w:rFonts w:ascii="Times New Roman" w:hAnsi="Times New Roman" w:cs="Times New Roman"/>
          <w:sz w:val="28"/>
          <w:szCs w:val="28"/>
        </w:rPr>
        <w:t xml:space="preserve">- </w:t>
      </w:r>
      <w:r w:rsidRPr="004A14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об отказе в возбуждении уголовного дела в отношении </w:t>
      </w:r>
      <w:r w:rsidR="00AC4143">
        <w:rPr>
          <w:rFonts w:ascii="Times New Roman" w:hAnsi="Times New Roman" w:cs="Times New Roman"/>
          <w:sz w:val="28"/>
          <w:szCs w:val="28"/>
        </w:rPr>
        <w:t>Бабшанова С.М</w:t>
      </w:r>
      <w:r w:rsidRPr="004A14EE">
        <w:rPr>
          <w:rFonts w:ascii="Times New Roman" w:eastAsia="Times New Roman" w:hAnsi="Times New Roman" w:cs="Times New Roman"/>
          <w:sz w:val="28"/>
          <w:szCs w:val="28"/>
        </w:rPr>
        <w:t>. по основаниям п.2 части 1 статьи 24 УПК РФ за отсутствием в его действиях состава преступления, предусмотренного ч.1 ст.222 УК РФ;</w:t>
      </w:r>
    </w:p>
    <w:p w:rsidR="00014517" w:rsidP="00D77B55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характ</w:t>
      </w:r>
      <w:r>
        <w:rPr>
          <w:rFonts w:ascii="Times New Roman" w:hAnsi="Times New Roman" w:cs="Times New Roman"/>
          <w:spacing w:val="-1"/>
          <w:sz w:val="28"/>
          <w:szCs w:val="28"/>
        </w:rPr>
        <w:t>еристик</w:t>
      </w:r>
      <w:r w:rsidR="002C0CB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A14EE">
        <w:rPr>
          <w:rFonts w:ascii="Times New Roman" w:hAnsi="Times New Roman" w:cs="Times New Roman"/>
          <w:spacing w:val="-1"/>
          <w:sz w:val="28"/>
          <w:szCs w:val="28"/>
        </w:rPr>
        <w:t xml:space="preserve"> на имя </w:t>
      </w:r>
      <w:r w:rsidR="00AC4143">
        <w:rPr>
          <w:rFonts w:ascii="Times New Roman" w:hAnsi="Times New Roman" w:cs="Times New Roman"/>
          <w:sz w:val="28"/>
          <w:szCs w:val="28"/>
        </w:rPr>
        <w:t>Бабшанова С.М</w:t>
      </w:r>
      <w:r w:rsidR="0090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E88" w:rsidP="00D77B55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0E88">
        <w:rPr>
          <w:rFonts w:ascii="Times New Roman" w:hAnsi="Times New Roman" w:cs="Times New Roman"/>
          <w:sz w:val="28"/>
          <w:szCs w:val="28"/>
        </w:rPr>
        <w:t xml:space="preserve">- рапорт УУП </w:t>
      </w:r>
      <w:r w:rsidR="00165313">
        <w:rPr>
          <w:rFonts w:ascii="Times New Roman" w:hAnsi="Times New Roman" w:cs="Times New Roman"/>
          <w:sz w:val="28"/>
          <w:szCs w:val="28"/>
        </w:rPr>
        <w:t>ПП № 2</w:t>
      </w:r>
      <w:r w:rsidRPr="0013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ОМВД РФ по Кондинскому району</w:t>
      </w:r>
      <w:r w:rsidR="00165313">
        <w:rPr>
          <w:rFonts w:ascii="Times New Roman" w:hAnsi="Times New Roman" w:cs="Times New Roman"/>
          <w:sz w:val="28"/>
          <w:szCs w:val="28"/>
        </w:rPr>
        <w:t xml:space="preserve"> Щукина А.А. по факту выявленного административного правонарушения</w:t>
      </w:r>
      <w:r w:rsidRPr="00130E88">
        <w:rPr>
          <w:rFonts w:ascii="Times New Roman" w:hAnsi="Times New Roman" w:cs="Times New Roman"/>
          <w:sz w:val="28"/>
          <w:szCs w:val="28"/>
        </w:rPr>
        <w:t>;</w:t>
      </w:r>
    </w:p>
    <w:p w:rsidR="00130E88" w:rsidP="00130E88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0E88">
        <w:rPr>
          <w:rFonts w:ascii="Times New Roman" w:hAnsi="Times New Roman" w:cs="Times New Roman"/>
          <w:sz w:val="28"/>
          <w:szCs w:val="28"/>
        </w:rPr>
        <w:t>- сообщением У</w:t>
      </w:r>
      <w:r>
        <w:rPr>
          <w:rFonts w:ascii="Times New Roman" w:hAnsi="Times New Roman" w:cs="Times New Roman"/>
          <w:sz w:val="28"/>
          <w:szCs w:val="28"/>
        </w:rPr>
        <w:t xml:space="preserve">райского ОЛРР </w:t>
      </w:r>
      <w:r w:rsidRPr="00130E88">
        <w:rPr>
          <w:rFonts w:ascii="Times New Roman" w:hAnsi="Times New Roman" w:cs="Times New Roman"/>
          <w:sz w:val="28"/>
          <w:szCs w:val="28"/>
        </w:rPr>
        <w:t xml:space="preserve">Управления Росгвардии по ХМАО-Югре от </w:t>
      </w:r>
      <w:r>
        <w:rPr>
          <w:rFonts w:ascii="Times New Roman" w:hAnsi="Times New Roman" w:cs="Times New Roman"/>
          <w:sz w:val="28"/>
          <w:szCs w:val="28"/>
        </w:rPr>
        <w:t>04.12.2023</w:t>
      </w:r>
      <w:r w:rsidRPr="00130E88">
        <w:rPr>
          <w:rFonts w:ascii="Times New Roman" w:hAnsi="Times New Roman" w:cs="Times New Roman"/>
          <w:sz w:val="28"/>
          <w:szCs w:val="28"/>
        </w:rPr>
        <w:t xml:space="preserve"> г., согласно которому Бабшанов</w:t>
      </w:r>
      <w:r w:rsidRPr="0013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30E88">
        <w:rPr>
          <w:rFonts w:ascii="Times New Roman" w:hAnsi="Times New Roman" w:cs="Times New Roman"/>
          <w:sz w:val="28"/>
          <w:szCs w:val="28"/>
        </w:rPr>
        <w:t xml:space="preserve">, 11.01.1970 г.р., проживающий по адресу: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30E88">
        <w:rPr>
          <w:rFonts w:ascii="Times New Roman" w:hAnsi="Times New Roman" w:cs="Times New Roman"/>
          <w:sz w:val="28"/>
          <w:szCs w:val="28"/>
        </w:rPr>
        <w:t xml:space="preserve"> на учете в Урайском ОЛРР как владелец оружия не состоит. С заявлением о выдаче лицензии на пр</w:t>
      </w:r>
      <w:r>
        <w:rPr>
          <w:rFonts w:ascii="Times New Roman" w:hAnsi="Times New Roman" w:cs="Times New Roman"/>
          <w:sz w:val="28"/>
          <w:szCs w:val="28"/>
        </w:rPr>
        <w:t xml:space="preserve">иобретение оружия не обращался.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E88">
        <w:rPr>
          <w:rFonts w:ascii="Times New Roman" w:hAnsi="Times New Roman" w:cs="Times New Roman"/>
          <w:sz w:val="28"/>
          <w:szCs w:val="28"/>
        </w:rPr>
        <w:t>гнестрельное гладкоствольное оружие 16 калибра с номерными обозначениями: № УСМ и на стволе 110420-75, на цевье 30574-58 по учетам СЦУО Росгвардии не значится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B55" w:rsidP="00D77B55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4EE">
        <w:rPr>
          <w:rFonts w:ascii="Times New Roman" w:hAnsi="Times New Roman" w:cs="Times New Roman"/>
          <w:sz w:val="28"/>
          <w:szCs w:val="28"/>
        </w:rPr>
        <w:t>Указанные доказательства были оценены в совокупности с другими материалами дела об ад</w:t>
      </w:r>
      <w:r w:rsidRPr="004A14EE" w:rsidR="00014517">
        <w:rPr>
          <w:rFonts w:ascii="Times New Roman" w:hAnsi="Times New Roman" w:cs="Times New Roman"/>
          <w:sz w:val="28"/>
          <w:szCs w:val="28"/>
        </w:rPr>
        <w:t xml:space="preserve">министративном правонарушении, </w:t>
      </w:r>
      <w:r w:rsidRPr="004A14EE">
        <w:rPr>
          <w:rFonts w:ascii="Times New Roman" w:hAnsi="Times New Roman" w:cs="Times New Roman"/>
          <w:sz w:val="28"/>
          <w:szCs w:val="28"/>
        </w:rPr>
        <w:t>в соотв</w:t>
      </w:r>
      <w:r w:rsidRPr="004A14EE" w:rsidR="00014517">
        <w:rPr>
          <w:rFonts w:ascii="Times New Roman" w:hAnsi="Times New Roman" w:cs="Times New Roman"/>
          <w:sz w:val="28"/>
          <w:szCs w:val="28"/>
        </w:rPr>
        <w:t>етствии с требованиями ст.26.11</w:t>
      </w:r>
      <w:r w:rsidRPr="004A14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243779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правонарушениях. Суд </w:t>
      </w:r>
      <w:r w:rsidRPr="002F7D90" w:rsidR="002F7D90">
        <w:rPr>
          <w:rFonts w:ascii="Times New Roman" w:hAnsi="Times New Roman" w:cs="Times New Roman"/>
          <w:sz w:val="28"/>
          <w:szCs w:val="28"/>
        </w:rPr>
        <w:t xml:space="preserve">признает </w:t>
      </w:r>
      <w:r w:rsidR="00243779">
        <w:rPr>
          <w:rFonts w:ascii="Times New Roman" w:hAnsi="Times New Roman" w:cs="Times New Roman"/>
          <w:sz w:val="28"/>
          <w:szCs w:val="28"/>
        </w:rPr>
        <w:t xml:space="preserve">их </w:t>
      </w:r>
      <w:r w:rsidRPr="002F7D90" w:rsidR="002F7D90">
        <w:rPr>
          <w:rFonts w:ascii="Times New Roman" w:hAnsi="Times New Roman" w:cs="Times New Roman"/>
          <w:sz w:val="28"/>
          <w:szCs w:val="28"/>
        </w:rPr>
        <w:t xml:space="preserve">допустимыми и достоверными, так как они получены надлежащим должностным лицом в соответствии с законом и не вызывают у мирового судьи сомнений, а их совокупность является достаточной для разрешения дела по существу.  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рассмотрев материалы дела, исследовав представленные доказательства, мировой судья приходит к выводу о том, что производство по делу об административном правонарушении в отношении </w:t>
      </w:r>
      <w:r w:rsidR="00EC4FA4">
        <w:rPr>
          <w:rFonts w:ascii="Times New Roman" w:hAnsi="Times New Roman" w:cs="Times New Roman"/>
          <w:sz w:val="28"/>
          <w:szCs w:val="28"/>
        </w:rPr>
        <w:t>Бабшанова С.М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подлежит прекращению, в соответствии с п.6 ч.1 ст.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24.5 КоАП РФ, в связи с истечением срока давности привлечения к административной ответственности. 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1.6 Кодекса Российской Федерации об  административных правонарушениях лицо, привлекаемое к  административной ответственност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названной статьи Кодекса Российской Федерации об адми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нистративных правонарушениях в обеспечение законности при применении мер административного принуждения предполагают не только наличие законных оснований для применения административного взыскания, но и соблюдение установленного законом порядка привлечения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к административной ответственности.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24.1 Кодекса Российской Федерации об  административных правонарушениях задачами производства по делам об административных правонарушениях являются помимо прочего всестороннее, по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лное, объективное и своевременное выяснение обстоятельств каждого дела, разрешение его в соответствии с законом.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4.5. Кодекса Российской Федерации об административных правонарушениях следует, что постановление по делу об административном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правонарушении, за нарушение законода</w:t>
      </w:r>
      <w:r w:rsidR="0063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об оружии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вынесено по истечении года со дня совершения административного правонарушения.</w:t>
      </w:r>
    </w:p>
    <w:p w:rsidR="003A1153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п.14 Постановления Пленума Верховного Суда Российской Федерации от 24.03.2005 N 5 «О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вопросах, возникающих у судов при применении Кодекса Российской Федерации об административных правонарушениях» разъяснено, что срок давности привлечения к ответственности исчисляется по общим правилам исчисления сроков - со дня, следующего за дн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совершения административного правонарушения (за днем обнаружения правонарушения). 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поскольку</w:t>
      </w:r>
      <w:r w:rsidR="001A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совершения административного правонарушения является 29.12.2022 г.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давности привлечения к админист</w:t>
      </w:r>
      <w:r w:rsidR="001A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ративной ответственности по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1A4E41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с учетом положений ст. </w:t>
      </w:r>
      <w:r w:rsidR="00E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4.5,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КоАП РФ, на момент рассмотрения дела мировым судьей истек. 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п.6 ч.1 ст. 24.5 Кодекса Российской Федерации об административных пра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вонарушениях производство по делу об административном правонарушении не может быть начато, а начатое производство подлежит прекращению в случае истечения сроков давности привлечения к административной ответственности.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28.9. Кодекса Российс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об административных правонарушениях при наличии хотя бы одного из обстоятельств, перечисленных в статье 24.5 настоящего Кодекса, орган, должностное лицо, в производстве которых находится дело об административном правонарушении, выносят постан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о прекращении производства по делу об административном правонарушении с соблюдением требований, предусмотренных статьей 29.10 настоящего Кодекса.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мировой судья приходит к выводу о том, что производство по делу об административном пр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авонарушении в отношении </w:t>
      </w:r>
      <w:r w:rsidR="00E9442C">
        <w:rPr>
          <w:rFonts w:ascii="Times New Roman" w:hAnsi="Times New Roman" w:cs="Times New Roman"/>
          <w:sz w:val="28"/>
          <w:szCs w:val="28"/>
        </w:rPr>
        <w:t>Бабшанова С.М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подлежит прекращению в связи с истечением сроков давности привлечения к административной ответственности. 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п.6 ч.1 ст.24.5, ст.29.9, ст.29.10, ст.29.11 Кодекса РФ об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мировой судья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D8" w:rsidRPr="00B96BD8" w:rsidP="00B96B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D8" w:rsidRPr="00B96BD8" w:rsidP="00B96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 в отношении должностного лица </w:t>
      </w:r>
      <w:r w:rsidRPr="0000026B" w:rsidR="0000026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Бабшанова</w:t>
      </w:r>
      <w:r w:rsidRPr="0000026B" w:rsidR="00000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00026B" w:rsidR="000002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00026B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B9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прекратить, на основании п.6 ч.1 ст.24.5 Кодекса Российской Федерации об административных правонарушениях, в связи с истечением срока давности привлечения к административной ответственности.</w:t>
      </w:r>
    </w:p>
    <w:p w:rsidR="003C6EE3" w:rsidRPr="003C6EE3" w:rsidP="003C6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судебного района Ханты-Мансийского автономного </w:t>
      </w:r>
      <w:r w:rsidRPr="003C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округа-Югры, либо непосредственно в Кондинский районный суд Ханты-Мансийского автономного округа – Югры.</w:t>
      </w:r>
    </w:p>
    <w:p w:rsidR="0000026B" w:rsidP="003C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49BE" w:rsidP="003C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49B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749B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C6EE3" w:rsidRPr="003C6EE3" w:rsidP="003C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C6E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ировой судья </w:t>
      </w:r>
      <w:r w:rsidRPr="003C6E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C6E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C6E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3C6E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                                                             Е.В. Чех</w:t>
      </w:r>
    </w:p>
    <w:p w:rsidR="003C6EE3" w:rsidRPr="003C6EE3" w:rsidP="003C6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3C6EE3" w:rsidRPr="003C6EE3" w:rsidP="003C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3C6EE3" w:rsidRPr="003C6EE3" w:rsidP="003C6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8003B" w:rsidRPr="004A14EE" w:rsidP="003C6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Sect="00137BC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5"/>
    <w:rsid w:val="0000026B"/>
    <w:rsid w:val="00014517"/>
    <w:rsid w:val="00083AD8"/>
    <w:rsid w:val="000F69A8"/>
    <w:rsid w:val="00130E88"/>
    <w:rsid w:val="00137BC7"/>
    <w:rsid w:val="00165313"/>
    <w:rsid w:val="001A4E41"/>
    <w:rsid w:val="001D0636"/>
    <w:rsid w:val="0024271C"/>
    <w:rsid w:val="00243779"/>
    <w:rsid w:val="0027087E"/>
    <w:rsid w:val="002C0CBF"/>
    <w:rsid w:val="002D22A8"/>
    <w:rsid w:val="002F7D90"/>
    <w:rsid w:val="00365CD2"/>
    <w:rsid w:val="003863CF"/>
    <w:rsid w:val="003A1153"/>
    <w:rsid w:val="003C6EE3"/>
    <w:rsid w:val="0042225D"/>
    <w:rsid w:val="00426111"/>
    <w:rsid w:val="00494736"/>
    <w:rsid w:val="004A14EE"/>
    <w:rsid w:val="004A43DE"/>
    <w:rsid w:val="00561F21"/>
    <w:rsid w:val="005A7713"/>
    <w:rsid w:val="00630039"/>
    <w:rsid w:val="0069372F"/>
    <w:rsid w:val="00704842"/>
    <w:rsid w:val="007916A1"/>
    <w:rsid w:val="007D408A"/>
    <w:rsid w:val="008C749A"/>
    <w:rsid w:val="00903568"/>
    <w:rsid w:val="00992897"/>
    <w:rsid w:val="009C123C"/>
    <w:rsid w:val="00AC4143"/>
    <w:rsid w:val="00AE7C52"/>
    <w:rsid w:val="00B8003B"/>
    <w:rsid w:val="00B96BD8"/>
    <w:rsid w:val="00C749BE"/>
    <w:rsid w:val="00D77B55"/>
    <w:rsid w:val="00DA0208"/>
    <w:rsid w:val="00DD024A"/>
    <w:rsid w:val="00E435CB"/>
    <w:rsid w:val="00E7658D"/>
    <w:rsid w:val="00E9442C"/>
    <w:rsid w:val="00EC4FA4"/>
    <w:rsid w:val="00F25824"/>
    <w:rsid w:val="00F523B1"/>
    <w:rsid w:val="00F719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6C7ACA-0D21-416D-B9E7-D85156A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B5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4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4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